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CA0" w:rsidRDefault="00A30CA0" w:rsidP="004539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СКУПШТИНА АКЦИОНАРА</w:t>
      </w:r>
    </w:p>
    <w:p w:rsidR="00912933" w:rsidRPr="0045392F" w:rsidRDefault="00A30CA0" w:rsidP="004539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912933" w:rsidRPr="0045392F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„КРАЈИНА ОСИГУРАЊЕ“ А.Д. БАЊА ЛУКА </w:t>
      </w:r>
    </w:p>
    <w:p w:rsidR="00912933" w:rsidRDefault="00912933" w:rsidP="0091293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A30CA0" w:rsidRDefault="00A30CA0" w:rsidP="00A30CA0">
      <w:pPr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чланова</w:t>
      </w:r>
      <w:proofErr w:type="spellEnd"/>
      <w:r w:rsidR="00083BEA">
        <w:t xml:space="preserve"> 120., </w:t>
      </w:r>
      <w:bookmarkStart w:id="0" w:name="_GoBack"/>
      <w:bookmarkEnd w:id="0"/>
      <w:r>
        <w:t xml:space="preserve"> 232 и 281.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привредним</w:t>
      </w:r>
      <w:proofErr w:type="spellEnd"/>
      <w:r>
        <w:t xml:space="preserve"> </w:t>
      </w:r>
      <w:proofErr w:type="spellStart"/>
      <w:r>
        <w:t>друштвима</w:t>
      </w:r>
      <w:bookmarkStart w:id="1" w:name="_Hlk104385626"/>
      <w:proofErr w:type="spellEnd"/>
      <w:r>
        <w:t xml:space="preserve"> („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РС", бр.127/08, 58/09,</w:t>
      </w:r>
      <w:bookmarkEnd w:id="1"/>
      <w:r>
        <w:t xml:space="preserve"> 100/11, 67/13, 100/17 82/19 </w:t>
      </w:r>
      <w:proofErr w:type="gramStart"/>
      <w:r>
        <w:t>и  17</w:t>
      </w:r>
      <w:proofErr w:type="gramEnd"/>
      <w:r>
        <w:t xml:space="preserve">/23) и </w:t>
      </w:r>
      <w:proofErr w:type="spellStart"/>
      <w:r>
        <w:t>члана</w:t>
      </w:r>
      <w:proofErr w:type="spellEnd"/>
      <w:r>
        <w:t xml:space="preserve"> 28. </w:t>
      </w:r>
      <w:proofErr w:type="spellStart"/>
      <w:r>
        <w:t>Статута</w:t>
      </w:r>
      <w:proofErr w:type="spellEnd"/>
      <w:r>
        <w:t xml:space="preserve"> „</w:t>
      </w:r>
      <w:proofErr w:type="spellStart"/>
      <w:r>
        <w:t>Крајина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"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Бања</w:t>
      </w:r>
      <w:proofErr w:type="spellEnd"/>
      <w:r>
        <w:t xml:space="preserve"> </w:t>
      </w:r>
      <w:proofErr w:type="spellStart"/>
      <w:r>
        <w:t>Лука</w:t>
      </w:r>
      <w:proofErr w:type="spellEnd"/>
      <w:r>
        <w:t xml:space="preserve">, </w:t>
      </w:r>
      <w:proofErr w:type="spellStart"/>
      <w:r>
        <w:t>број</w:t>
      </w:r>
      <w:proofErr w:type="spellEnd"/>
      <w:r>
        <w:t xml:space="preserve">: </w:t>
      </w:r>
      <w:r w:rsidR="000457D5">
        <w:t>02-3567/20, 02-428-1/</w:t>
      </w:r>
      <w:proofErr w:type="gramStart"/>
      <w:r w:rsidR="000457D5">
        <w:t xml:space="preserve">22 </w:t>
      </w:r>
      <w:r w:rsidR="000457D5">
        <w:rPr>
          <w:lang w:val="sr-Cyrl-BA"/>
        </w:rPr>
        <w:t>,</w:t>
      </w:r>
      <w:proofErr w:type="gramEnd"/>
      <w:r w:rsidR="000457D5">
        <w:t xml:space="preserve"> 02-930-1/22 И 02-3253/22</w:t>
      </w:r>
      <w:r>
        <w:t xml:space="preserve"> 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>: “</w:t>
      </w:r>
      <w:proofErr w:type="spellStart"/>
      <w:r>
        <w:t>Друштво</w:t>
      </w:r>
      <w:proofErr w:type="spellEnd"/>
      <w:r>
        <w:t xml:space="preserve">”),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редовној</w:t>
      </w:r>
      <w:proofErr w:type="spellEnd"/>
      <w:r>
        <w:t xml:space="preserve"> </w:t>
      </w:r>
      <w:proofErr w:type="spellStart"/>
      <w:r>
        <w:t>годишњој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26.јуна 2023.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сљедећу</w:t>
      </w:r>
      <w:proofErr w:type="spellEnd"/>
      <w:r>
        <w:t>:</w:t>
      </w:r>
    </w:p>
    <w:p w:rsidR="000457D5" w:rsidRDefault="000457D5" w:rsidP="00A30CA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50D2" w:rsidRPr="00EC70C1" w:rsidRDefault="002E50D2" w:rsidP="002E50D2">
      <w:pPr>
        <w:jc w:val="center"/>
        <w:rPr>
          <w:b/>
          <w:lang w:val="sr-Cyrl-BA"/>
        </w:rPr>
      </w:pPr>
      <w:r w:rsidRPr="00EC70C1">
        <w:rPr>
          <w:b/>
          <w:lang w:val="sr-Cyrl-BA"/>
        </w:rPr>
        <w:t>ПРИЈЕДЛОГ ОДЛУКЕ</w:t>
      </w:r>
    </w:p>
    <w:p w:rsidR="002E50D2" w:rsidRPr="00EC70C1" w:rsidRDefault="002E50D2" w:rsidP="002E50D2">
      <w:pPr>
        <w:jc w:val="center"/>
        <w:rPr>
          <w:b/>
          <w:lang w:val="sr-Cyrl-BA"/>
        </w:rPr>
      </w:pPr>
      <w:r w:rsidRPr="00EC70C1">
        <w:rPr>
          <w:b/>
          <w:lang w:val="sr-Cyrl-BA"/>
        </w:rPr>
        <w:t>о куповини</w:t>
      </w:r>
      <w:r w:rsidR="00E22543">
        <w:rPr>
          <w:b/>
          <w:lang w:val="sr-Cyrl-BA"/>
        </w:rPr>
        <w:t xml:space="preserve">- преносу удјела са накнадом  привредног субјекта </w:t>
      </w:r>
      <w:r w:rsidRPr="00EC70C1">
        <w:rPr>
          <w:b/>
          <w:lang w:val="sr-Cyrl-BA"/>
        </w:rPr>
        <w:t xml:space="preserve"> </w:t>
      </w:r>
      <w:r w:rsidR="00E22543">
        <w:rPr>
          <w:b/>
          <w:lang w:val="sr-Cyrl-BA"/>
        </w:rPr>
        <w:t>„</w:t>
      </w:r>
      <w:r w:rsidR="00E22543">
        <w:rPr>
          <w:lang w:val="sr-Latn-BA"/>
        </w:rPr>
        <w:t>KRAJINA TEH“</w:t>
      </w:r>
      <w:r w:rsidR="00E22543">
        <w:rPr>
          <w:lang w:val="sr-Cyrl-BA"/>
        </w:rPr>
        <w:t xml:space="preserve"> друштво са ограниченом одговорношћу</w:t>
      </w:r>
    </w:p>
    <w:p w:rsidR="002E50D2" w:rsidRDefault="002E50D2" w:rsidP="002E50D2">
      <w:pPr>
        <w:jc w:val="center"/>
        <w:rPr>
          <w:lang w:val="sr-Cyrl-BA"/>
        </w:rPr>
      </w:pPr>
      <w:r>
        <w:rPr>
          <w:lang w:val="sr-Cyrl-BA"/>
        </w:rPr>
        <w:t>Члан 1.</w:t>
      </w:r>
    </w:p>
    <w:p w:rsidR="002E50D2" w:rsidRPr="00195650" w:rsidRDefault="00195650" w:rsidP="00195650">
      <w:pPr>
        <w:jc w:val="both"/>
        <w:rPr>
          <w:lang w:val="sr-Cyrl-BA"/>
        </w:rPr>
      </w:pPr>
      <w:r>
        <w:rPr>
          <w:lang w:val="sr-Cyrl-BA"/>
        </w:rPr>
        <w:t>Одобрава се „КРАЈИНА ОСИГУРАЊЕ“ а.д. Бања Лука, куповина</w:t>
      </w:r>
      <w:r w:rsidR="00E22543">
        <w:rPr>
          <w:lang w:val="sr-Cyrl-BA"/>
        </w:rPr>
        <w:t xml:space="preserve"> – пренос удјела са накнадом </w:t>
      </w:r>
      <w:r>
        <w:rPr>
          <w:lang w:val="sr-Cyrl-BA"/>
        </w:rPr>
        <w:t xml:space="preserve"> привредног субјекта </w:t>
      </w:r>
      <w:r w:rsidR="009904F9">
        <w:rPr>
          <w:lang w:val="sr-Cyrl-BA"/>
        </w:rPr>
        <w:t>„</w:t>
      </w:r>
      <w:r w:rsidR="009904F9">
        <w:rPr>
          <w:lang w:val="sr-Latn-BA"/>
        </w:rPr>
        <w:t>KRAJINA TEH“</w:t>
      </w:r>
      <w:r w:rsidR="0045392F">
        <w:rPr>
          <w:lang w:val="sr-Cyrl-BA"/>
        </w:rPr>
        <w:t xml:space="preserve"> друштво са ограниченом одговорношћу , са сједиштем у Бања Луци, у ул. Браће Пантић бр. 2, које има регистровану </w:t>
      </w:r>
      <w:r w:rsidR="009904F9">
        <w:rPr>
          <w:lang w:val="sr-Cyrl-BA"/>
        </w:rPr>
        <w:t xml:space="preserve">основну </w:t>
      </w:r>
      <w:r w:rsidR="0045392F">
        <w:rPr>
          <w:lang w:val="sr-Cyrl-BA"/>
        </w:rPr>
        <w:t xml:space="preserve">дјелатност у оквиру шифре дјелатности </w:t>
      </w:r>
      <w:r w:rsidR="009904F9">
        <w:rPr>
          <w:lang w:val="sr-Cyrl-BA"/>
        </w:rPr>
        <w:t>71.20</w:t>
      </w:r>
      <w:r w:rsidR="0045392F">
        <w:rPr>
          <w:lang w:val="sr-Cyrl-BA"/>
        </w:rPr>
        <w:t xml:space="preserve"> – </w:t>
      </w:r>
      <w:r w:rsidR="009904F9">
        <w:rPr>
          <w:lang w:val="sr-Cyrl-BA"/>
        </w:rPr>
        <w:t>техничко испитивање и анализа.</w:t>
      </w:r>
    </w:p>
    <w:p w:rsidR="002E50D2" w:rsidRPr="00195650" w:rsidRDefault="002E50D2" w:rsidP="002E50D2">
      <w:pPr>
        <w:jc w:val="both"/>
        <w:rPr>
          <w:lang w:val="sr-Cyrl-BA"/>
        </w:rPr>
      </w:pPr>
    </w:p>
    <w:p w:rsidR="002E50D2" w:rsidRDefault="002E50D2" w:rsidP="002E50D2">
      <w:pPr>
        <w:jc w:val="center"/>
        <w:rPr>
          <w:lang w:val="sr-Cyrl-BA"/>
        </w:rPr>
      </w:pPr>
      <w:r>
        <w:rPr>
          <w:lang w:val="sr-Cyrl-BA"/>
        </w:rPr>
        <w:t>Члан 2.</w:t>
      </w:r>
    </w:p>
    <w:p w:rsidR="0045392F" w:rsidRDefault="0045392F" w:rsidP="0045392F">
      <w:pPr>
        <w:jc w:val="both"/>
        <w:rPr>
          <w:lang w:val="sr-Cyrl-BA"/>
        </w:rPr>
      </w:pPr>
      <w:r>
        <w:rPr>
          <w:lang w:val="sr-Cyrl-BA"/>
        </w:rPr>
        <w:t xml:space="preserve">Налаже се директору Друштва да обави све потребне правне радње у вези </w:t>
      </w:r>
      <w:r w:rsidR="00E22543">
        <w:rPr>
          <w:lang w:val="sr-Cyrl-BA"/>
        </w:rPr>
        <w:t xml:space="preserve">преноса удјела </w:t>
      </w:r>
      <w:r>
        <w:rPr>
          <w:lang w:val="sr-Cyrl-BA"/>
        </w:rPr>
        <w:t xml:space="preserve"> привредног субјекта, те регистрације код Окружног привредног суда. </w:t>
      </w:r>
    </w:p>
    <w:p w:rsidR="0045392F" w:rsidRDefault="0045392F" w:rsidP="0045392F">
      <w:pPr>
        <w:jc w:val="both"/>
        <w:rPr>
          <w:lang w:val="sr-Cyrl-BA"/>
        </w:rPr>
      </w:pPr>
    </w:p>
    <w:p w:rsidR="0045392F" w:rsidRDefault="0045392F" w:rsidP="0045392F">
      <w:pPr>
        <w:jc w:val="center"/>
        <w:rPr>
          <w:lang w:val="sr-Cyrl-BA"/>
        </w:rPr>
      </w:pPr>
      <w:r>
        <w:rPr>
          <w:lang w:val="sr-Cyrl-BA"/>
        </w:rPr>
        <w:t>Члан 3.</w:t>
      </w:r>
    </w:p>
    <w:p w:rsidR="0045392F" w:rsidRDefault="0045392F" w:rsidP="0045392F">
      <w:pPr>
        <w:jc w:val="both"/>
        <w:rPr>
          <w:lang w:val="sr-Cyrl-BA"/>
        </w:rPr>
      </w:pPr>
      <w:r>
        <w:rPr>
          <w:lang w:val="sr-Cyrl-BA"/>
        </w:rPr>
        <w:t xml:space="preserve">Висина улагања у </w:t>
      </w:r>
      <w:r w:rsidR="00E22543">
        <w:rPr>
          <w:lang w:val="sr-Cyrl-BA"/>
        </w:rPr>
        <w:t xml:space="preserve">куповину – пренос удјела </w:t>
      </w:r>
      <w:r>
        <w:rPr>
          <w:lang w:val="sr-Cyrl-BA"/>
        </w:rPr>
        <w:t xml:space="preserve"> привредног субјекта не смије премашити износ од </w:t>
      </w:r>
      <w:r w:rsidR="009904F9">
        <w:rPr>
          <w:lang w:val="sr-Cyrl-BA"/>
        </w:rPr>
        <w:t>22</w:t>
      </w:r>
      <w:r>
        <w:rPr>
          <w:lang w:val="sr-Cyrl-BA"/>
        </w:rPr>
        <w:t xml:space="preserve">.000,00 КМ (словима: </w:t>
      </w:r>
      <w:r w:rsidR="009904F9">
        <w:rPr>
          <w:lang w:val="sr-Cyrl-BA"/>
        </w:rPr>
        <w:t>двадесетдвијехиљаде</w:t>
      </w:r>
      <w:r>
        <w:rPr>
          <w:lang w:val="sr-Cyrl-BA"/>
        </w:rPr>
        <w:t xml:space="preserve"> конвертибилних марака).</w:t>
      </w:r>
    </w:p>
    <w:p w:rsidR="0045392F" w:rsidRDefault="0045392F" w:rsidP="0045392F">
      <w:pPr>
        <w:jc w:val="center"/>
        <w:rPr>
          <w:lang w:val="sr-Cyrl-BA"/>
        </w:rPr>
      </w:pPr>
      <w:r>
        <w:rPr>
          <w:lang w:val="sr-Cyrl-BA"/>
        </w:rPr>
        <w:t>Члан 4.</w:t>
      </w:r>
    </w:p>
    <w:p w:rsidR="0045392F" w:rsidRDefault="0045392F" w:rsidP="0045392F">
      <w:pPr>
        <w:jc w:val="both"/>
        <w:rPr>
          <w:lang w:val="sr-Cyrl-BA"/>
        </w:rPr>
      </w:pPr>
      <w:r>
        <w:rPr>
          <w:lang w:val="sr-Cyrl-BA"/>
        </w:rPr>
        <w:t xml:space="preserve">Одлука ступа на снагу даном доношења, а правно дејство према трећим лицима има по потпису и нотарској овјери Уговора о </w:t>
      </w:r>
      <w:r w:rsidR="00F5489A">
        <w:rPr>
          <w:lang w:val="sr-Cyrl-BA"/>
        </w:rPr>
        <w:t>преносу удјела</w:t>
      </w:r>
      <w:r>
        <w:rPr>
          <w:lang w:val="sr-Cyrl-BA"/>
        </w:rPr>
        <w:t xml:space="preserve">. </w:t>
      </w:r>
    </w:p>
    <w:p w:rsidR="00C509AA" w:rsidRDefault="00C509AA" w:rsidP="0045392F">
      <w:pPr>
        <w:jc w:val="both"/>
        <w:rPr>
          <w:lang w:val="sr-Cyrl-BA"/>
        </w:rPr>
      </w:pPr>
    </w:p>
    <w:p w:rsidR="00C509AA" w:rsidRDefault="00C509AA" w:rsidP="0045392F">
      <w:pPr>
        <w:jc w:val="both"/>
        <w:rPr>
          <w:lang w:val="sr-Cyrl-BA"/>
        </w:rPr>
      </w:pPr>
    </w:p>
    <w:p w:rsidR="00C509AA" w:rsidRPr="00C509AA" w:rsidRDefault="00C509AA" w:rsidP="00C509AA">
      <w:pPr>
        <w:autoSpaceDN w:val="0"/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ПРЕДСЈЕДНИК</w:t>
      </w:r>
    </w:p>
    <w:p w:rsidR="00C509AA" w:rsidRPr="00C509AA" w:rsidRDefault="00C509AA" w:rsidP="00C509A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</w:t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       СКУПШТИНЕ АКЦИОНАРА</w:t>
      </w:r>
    </w:p>
    <w:p w:rsidR="00C509AA" w:rsidRPr="00C509AA" w:rsidRDefault="00C509AA" w:rsidP="00C509A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</w:p>
    <w:p w:rsidR="00C509AA" w:rsidRPr="00C509AA" w:rsidRDefault="00C509AA" w:rsidP="00C509A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               </w:t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______________________</w:t>
      </w:r>
    </w:p>
    <w:p w:rsidR="0045392F" w:rsidRDefault="00C509AA" w:rsidP="00C509AA">
      <w:pPr>
        <w:spacing w:after="0"/>
        <w:jc w:val="both"/>
        <w:rPr>
          <w:rFonts w:cs="Times New Roman"/>
          <w:sz w:val="24"/>
          <w:szCs w:val="24"/>
          <w:lang w:val="sr-Cyrl-BA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 </w:t>
      </w:r>
    </w:p>
    <w:sectPr w:rsidR="004539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9055E"/>
    <w:multiLevelType w:val="multilevel"/>
    <w:tmpl w:val="41667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F9B"/>
    <w:rsid w:val="00000F9B"/>
    <w:rsid w:val="000457D5"/>
    <w:rsid w:val="00083BEA"/>
    <w:rsid w:val="00195650"/>
    <w:rsid w:val="002E50D2"/>
    <w:rsid w:val="0045392F"/>
    <w:rsid w:val="006279C7"/>
    <w:rsid w:val="006829F6"/>
    <w:rsid w:val="007D2200"/>
    <w:rsid w:val="00912933"/>
    <w:rsid w:val="009904F9"/>
    <w:rsid w:val="009A32BB"/>
    <w:rsid w:val="00A30CA0"/>
    <w:rsid w:val="00B638A5"/>
    <w:rsid w:val="00C509AA"/>
    <w:rsid w:val="00C523A1"/>
    <w:rsid w:val="00E22543"/>
    <w:rsid w:val="00EC70C1"/>
    <w:rsid w:val="00F5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81FDA"/>
  <w15:chartTrackingRefBased/>
  <w15:docId w15:val="{D4F758E4-798D-4DA7-B79E-030E55FB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3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79C7"/>
    <w:rPr>
      <w:sz w:val="22"/>
      <w:szCs w:val="22"/>
      <w:lang w:val="sr-Latn-RS"/>
    </w:rPr>
  </w:style>
  <w:style w:type="paragraph" w:styleId="ListParagraph">
    <w:name w:val="List Paragraph"/>
    <w:basedOn w:val="Normal"/>
    <w:uiPriority w:val="34"/>
    <w:qFormat/>
    <w:rsid w:val="0045392F"/>
    <w:pPr>
      <w:spacing w:after="200" w:line="276" w:lineRule="auto"/>
      <w:ind w:left="720"/>
      <w:contextualSpacing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Pejić</dc:creator>
  <cp:keywords/>
  <dc:description/>
  <cp:lastModifiedBy>Suzana Pejić</cp:lastModifiedBy>
  <cp:revision>17</cp:revision>
  <dcterms:created xsi:type="dcterms:W3CDTF">2023-05-22T13:17:00Z</dcterms:created>
  <dcterms:modified xsi:type="dcterms:W3CDTF">2023-05-24T13:46:00Z</dcterms:modified>
</cp:coreProperties>
</file>